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A6570" w:rsidRPr="005566DA" w14:paraId="044CECA9" w14:textId="77777777">
        <w:tc>
          <w:tcPr>
            <w:tcW w:w="4928" w:type="dxa"/>
            <w:shd w:val="clear" w:color="auto" w:fill="auto"/>
            <w:vAlign w:val="center"/>
          </w:tcPr>
          <w:p w14:paraId="044CECA8" w14:textId="77777777" w:rsidR="003A6570" w:rsidRPr="005566DA" w:rsidRDefault="00292E0F">
            <w:pPr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  <w:r w:rsidRPr="005566DA">
              <w:rPr>
                <w:noProof/>
                <w:sz w:val="23"/>
                <w:szCs w:val="23"/>
              </w:rPr>
              <w:drawing>
                <wp:inline distT="0" distB="0" distL="114300" distR="114300" wp14:anchorId="044CECC3" wp14:editId="044CECC4">
                  <wp:extent cx="542925" cy="685800"/>
                  <wp:effectExtent l="0" t="0" r="0" b="0"/>
                  <wp:docPr id="1" name="_x0000_i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0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570" w:rsidRPr="005566DA" w14:paraId="044CECAB" w14:textId="77777777">
        <w:tc>
          <w:tcPr>
            <w:tcW w:w="4928" w:type="dxa"/>
            <w:shd w:val="clear" w:color="auto" w:fill="auto"/>
            <w:vAlign w:val="center"/>
          </w:tcPr>
          <w:p w14:paraId="044CECAA" w14:textId="77777777" w:rsidR="003A6570" w:rsidRPr="005566DA" w:rsidRDefault="00292E0F">
            <w:pPr>
              <w:jc w:val="center"/>
              <w:rPr>
                <w:sz w:val="23"/>
                <w:szCs w:val="23"/>
              </w:rPr>
            </w:pPr>
            <w:r w:rsidRPr="005566DA">
              <w:rPr>
                <w:b/>
                <w:sz w:val="23"/>
                <w:szCs w:val="23"/>
              </w:rPr>
              <w:t>REPUBLIKA HRVATSKA</w:t>
            </w:r>
          </w:p>
        </w:tc>
      </w:tr>
      <w:tr w:rsidR="003A6570" w:rsidRPr="005566DA" w14:paraId="044CECAD" w14:textId="77777777">
        <w:tc>
          <w:tcPr>
            <w:tcW w:w="4928" w:type="dxa"/>
            <w:shd w:val="clear" w:color="auto" w:fill="auto"/>
            <w:vAlign w:val="center"/>
          </w:tcPr>
          <w:p w14:paraId="044CECAC" w14:textId="77777777" w:rsidR="003A6570" w:rsidRPr="005566DA" w:rsidRDefault="00292E0F">
            <w:pPr>
              <w:jc w:val="center"/>
              <w:rPr>
                <w:sz w:val="23"/>
                <w:szCs w:val="23"/>
              </w:rPr>
            </w:pPr>
            <w:r w:rsidRPr="005566DA">
              <w:rPr>
                <w:b/>
                <w:sz w:val="23"/>
                <w:szCs w:val="23"/>
              </w:rPr>
              <w:t>MINISTARSTVO PRAVOSUĐA I UPRAVE</w:t>
            </w:r>
          </w:p>
        </w:tc>
      </w:tr>
    </w:tbl>
    <w:p w14:paraId="044CECB1" w14:textId="77777777" w:rsidR="003A6570" w:rsidRPr="005566DA" w:rsidRDefault="003A6570">
      <w:pPr>
        <w:rPr>
          <w:sz w:val="23"/>
          <w:szCs w:val="23"/>
        </w:rPr>
      </w:pPr>
    </w:p>
    <w:p w14:paraId="044CECB2" w14:textId="77777777" w:rsidR="003A6570" w:rsidRPr="005566DA" w:rsidRDefault="00292E0F">
      <w:pPr>
        <w:tabs>
          <w:tab w:val="left" w:pos="1134"/>
        </w:tabs>
        <w:rPr>
          <w:sz w:val="23"/>
          <w:szCs w:val="23"/>
        </w:rPr>
      </w:pPr>
      <w:r w:rsidRPr="005566DA">
        <w:rPr>
          <w:sz w:val="23"/>
          <w:szCs w:val="23"/>
        </w:rPr>
        <w:t>KLASA:</w:t>
      </w:r>
      <w:r w:rsidRPr="005566DA">
        <w:rPr>
          <w:sz w:val="23"/>
          <w:szCs w:val="23"/>
        </w:rPr>
        <w:tab/>
        <w:t>119-03/22-03/11</w:t>
      </w:r>
    </w:p>
    <w:p w14:paraId="044CECB3" w14:textId="77777777" w:rsidR="003A6570" w:rsidRPr="005566DA" w:rsidRDefault="00292E0F">
      <w:pPr>
        <w:tabs>
          <w:tab w:val="left" w:pos="1134"/>
        </w:tabs>
        <w:rPr>
          <w:sz w:val="23"/>
          <w:szCs w:val="23"/>
        </w:rPr>
      </w:pPr>
      <w:r w:rsidRPr="005566DA">
        <w:rPr>
          <w:sz w:val="23"/>
          <w:szCs w:val="23"/>
        </w:rPr>
        <w:t>URBROJ:</w:t>
      </w:r>
      <w:r w:rsidRPr="005566DA">
        <w:rPr>
          <w:sz w:val="23"/>
          <w:szCs w:val="23"/>
        </w:rPr>
        <w:tab/>
        <w:t>514-08-03-03/04-22-04</w:t>
      </w:r>
    </w:p>
    <w:p w14:paraId="044CECB4" w14:textId="77777777" w:rsidR="003A6570" w:rsidRPr="005566DA" w:rsidRDefault="003A6570">
      <w:pPr>
        <w:tabs>
          <w:tab w:val="left" w:pos="1134"/>
        </w:tabs>
        <w:rPr>
          <w:sz w:val="23"/>
          <w:szCs w:val="23"/>
        </w:rPr>
      </w:pPr>
    </w:p>
    <w:p w14:paraId="044CECB5" w14:textId="77777777" w:rsidR="003A6570" w:rsidRPr="005566DA" w:rsidRDefault="00292E0F">
      <w:pPr>
        <w:tabs>
          <w:tab w:val="left" w:pos="1134"/>
        </w:tabs>
        <w:rPr>
          <w:sz w:val="23"/>
          <w:szCs w:val="23"/>
        </w:rPr>
      </w:pPr>
      <w:r w:rsidRPr="005566DA">
        <w:rPr>
          <w:sz w:val="23"/>
          <w:szCs w:val="23"/>
        </w:rPr>
        <w:t xml:space="preserve">Zagreb, </w:t>
      </w:r>
      <w:r w:rsidRPr="005566DA">
        <w:rPr>
          <w:spacing w:val="-3"/>
          <w:sz w:val="23"/>
          <w:szCs w:val="23"/>
        </w:rPr>
        <w:t>21. rujna 2022.</w:t>
      </w:r>
    </w:p>
    <w:p w14:paraId="044CECB6" w14:textId="77777777" w:rsidR="003A6570" w:rsidRPr="005566DA" w:rsidRDefault="003A6570">
      <w:pPr>
        <w:tabs>
          <w:tab w:val="left" w:pos="1134"/>
        </w:tabs>
        <w:rPr>
          <w:sz w:val="23"/>
          <w:szCs w:val="23"/>
        </w:rPr>
      </w:pPr>
    </w:p>
    <w:p w14:paraId="3D561C18" w14:textId="65111993" w:rsidR="005566DA" w:rsidRPr="005566DA" w:rsidRDefault="005566DA" w:rsidP="005566DA">
      <w:pPr>
        <w:spacing w:after="200"/>
        <w:jc w:val="both"/>
        <w:rPr>
          <w:color w:val="000000"/>
          <w:sz w:val="23"/>
          <w:szCs w:val="23"/>
        </w:rPr>
      </w:pPr>
      <w:r w:rsidRPr="005566DA">
        <w:rPr>
          <w:color w:val="000000"/>
          <w:sz w:val="23"/>
          <w:szCs w:val="23"/>
        </w:rPr>
        <w:t>Sukladno raspisanom Oglasu za prijam u državnu službu na određeno vrijeme u Ministarstvo pravosuđa i uprave, objavljenog na službenoj web stranici Ministarstva pravosuđa i uprave (</w:t>
      </w:r>
      <w:hyperlink r:id="rId9" w:history="1">
        <w:r w:rsidRPr="005566DA">
          <w:rPr>
            <w:rStyle w:val="Hiperveza"/>
            <w:rFonts w:eastAsia="Calibri"/>
            <w:sz w:val="23"/>
            <w:szCs w:val="23"/>
            <w:lang w:eastAsia="en-US"/>
          </w:rPr>
          <w:t>https://mpu.gov.hr/</w:t>
        </w:r>
      </w:hyperlink>
      <w:r w:rsidRPr="005566DA">
        <w:rPr>
          <w:rStyle w:val="Hiperveza"/>
          <w:rFonts w:eastAsia="Calibri"/>
          <w:sz w:val="23"/>
          <w:szCs w:val="23"/>
          <w:lang w:eastAsia="en-US"/>
        </w:rPr>
        <w:t xml:space="preserve">) </w:t>
      </w:r>
      <w:r w:rsidRPr="005566DA">
        <w:rPr>
          <w:rStyle w:val="Hiperveza"/>
          <w:rFonts w:eastAsia="Calibri"/>
          <w:color w:val="auto"/>
          <w:sz w:val="23"/>
          <w:szCs w:val="23"/>
          <w:u w:val="none"/>
          <w:lang w:eastAsia="en-US"/>
        </w:rPr>
        <w:t xml:space="preserve">dana 21. rujna 2022. </w:t>
      </w:r>
      <w:r w:rsidRPr="005566DA">
        <w:rPr>
          <w:color w:val="000000"/>
          <w:sz w:val="23"/>
          <w:szCs w:val="23"/>
        </w:rPr>
        <w:t>objavljuje se</w:t>
      </w:r>
    </w:p>
    <w:p w14:paraId="2B8095F1" w14:textId="77777777" w:rsidR="005566DA" w:rsidRPr="005566DA" w:rsidRDefault="005566DA" w:rsidP="005566DA">
      <w:pPr>
        <w:rPr>
          <w:sz w:val="23"/>
          <w:szCs w:val="23"/>
        </w:rPr>
      </w:pPr>
    </w:p>
    <w:p w14:paraId="7F05147D" w14:textId="77777777" w:rsidR="005566DA" w:rsidRPr="005566DA" w:rsidRDefault="005566DA" w:rsidP="005566DA">
      <w:pPr>
        <w:spacing w:line="276" w:lineRule="auto"/>
        <w:jc w:val="center"/>
        <w:rPr>
          <w:b/>
          <w:i/>
          <w:color w:val="000000"/>
          <w:sz w:val="23"/>
          <w:szCs w:val="23"/>
          <w:u w:val="single"/>
        </w:rPr>
      </w:pPr>
      <w:r w:rsidRPr="005566DA">
        <w:rPr>
          <w:b/>
          <w:i/>
          <w:color w:val="000000"/>
          <w:sz w:val="23"/>
          <w:szCs w:val="23"/>
          <w:u w:val="single"/>
        </w:rPr>
        <w:t>OPIS POSLOVA RADNIH MJESTA I PODACI O PLAĆI</w:t>
      </w:r>
    </w:p>
    <w:p w14:paraId="00F00CBB" w14:textId="77777777" w:rsidR="005566DA" w:rsidRPr="005566DA" w:rsidRDefault="005566DA" w:rsidP="005566DA">
      <w:pPr>
        <w:spacing w:line="276" w:lineRule="auto"/>
        <w:jc w:val="both"/>
        <w:rPr>
          <w:b/>
          <w:color w:val="000000"/>
          <w:sz w:val="23"/>
          <w:szCs w:val="23"/>
        </w:rPr>
      </w:pPr>
    </w:p>
    <w:p w14:paraId="1425053A" w14:textId="77777777" w:rsidR="005566DA" w:rsidRPr="005566DA" w:rsidRDefault="005566DA" w:rsidP="005566DA">
      <w:pPr>
        <w:spacing w:line="276" w:lineRule="auto"/>
        <w:jc w:val="both"/>
        <w:rPr>
          <w:b/>
          <w:color w:val="000000"/>
          <w:sz w:val="23"/>
          <w:szCs w:val="23"/>
        </w:rPr>
      </w:pPr>
    </w:p>
    <w:p w14:paraId="6B464AC0" w14:textId="77777777" w:rsidR="005566DA" w:rsidRPr="005566DA" w:rsidRDefault="005566DA" w:rsidP="005566DA">
      <w:pPr>
        <w:jc w:val="both"/>
        <w:rPr>
          <w:color w:val="000000"/>
          <w:sz w:val="23"/>
          <w:szCs w:val="23"/>
        </w:rPr>
      </w:pPr>
      <w:r w:rsidRPr="005566DA">
        <w:rPr>
          <w:b/>
          <w:color w:val="000000"/>
          <w:sz w:val="23"/>
          <w:szCs w:val="23"/>
          <w:u w:val="single"/>
        </w:rPr>
        <w:t>NAPOMENA</w:t>
      </w:r>
      <w:r w:rsidRPr="005566DA">
        <w:rPr>
          <w:b/>
          <w:color w:val="000000"/>
          <w:sz w:val="23"/>
          <w:szCs w:val="23"/>
        </w:rPr>
        <w:t xml:space="preserve">: </w:t>
      </w:r>
      <w:r w:rsidRPr="005566DA">
        <w:rPr>
          <w:color w:val="000000"/>
          <w:sz w:val="23"/>
          <w:szCs w:val="23"/>
        </w:rPr>
        <w:t>O</w:t>
      </w:r>
      <w:r w:rsidRPr="005566DA">
        <w:rPr>
          <w:sz w:val="23"/>
          <w:szCs w:val="23"/>
        </w:rPr>
        <w:t xml:space="preserve">bavijest o mjestu i vremenu održavanja razgovora (intervjua) objavit će se na službenoj web stranici Ministarstva pravosuđa i uprave </w:t>
      </w:r>
      <w:hyperlink r:id="rId10" w:history="1">
        <w:r w:rsidRPr="005566DA">
          <w:rPr>
            <w:rStyle w:val="Hiperveza"/>
            <w:rFonts w:eastAsia="Calibri"/>
            <w:sz w:val="23"/>
            <w:szCs w:val="23"/>
            <w:lang w:eastAsia="en-US"/>
          </w:rPr>
          <w:t>https://mpu.gov.hr/</w:t>
        </w:r>
      </w:hyperlink>
      <w:r w:rsidRPr="005566DA">
        <w:rPr>
          <w:rFonts w:eastAsia="Calibri"/>
          <w:sz w:val="23"/>
          <w:szCs w:val="23"/>
          <w:lang w:eastAsia="en-US"/>
        </w:rPr>
        <w:t xml:space="preserve"> </w:t>
      </w:r>
      <w:r w:rsidRPr="005566DA">
        <w:rPr>
          <w:sz w:val="23"/>
          <w:szCs w:val="23"/>
        </w:rPr>
        <w:t>najmanje pet dana prije dana određenog za razgovor (intervju).</w:t>
      </w:r>
    </w:p>
    <w:p w14:paraId="02AE9470" w14:textId="77777777" w:rsidR="005566DA" w:rsidRPr="005566DA" w:rsidRDefault="005566DA" w:rsidP="005566DA">
      <w:pPr>
        <w:jc w:val="both"/>
        <w:rPr>
          <w:b/>
          <w:sz w:val="23"/>
          <w:szCs w:val="23"/>
        </w:rPr>
      </w:pPr>
    </w:p>
    <w:p w14:paraId="7E813F1C" w14:textId="77777777" w:rsidR="005566DA" w:rsidRPr="005566DA" w:rsidRDefault="005566DA" w:rsidP="005566DA">
      <w:pPr>
        <w:spacing w:line="276" w:lineRule="auto"/>
        <w:jc w:val="both"/>
        <w:rPr>
          <w:b/>
          <w:i/>
          <w:color w:val="000000"/>
          <w:sz w:val="23"/>
          <w:szCs w:val="23"/>
          <w:u w:val="single"/>
        </w:rPr>
      </w:pPr>
      <w:r w:rsidRPr="005566DA">
        <w:rPr>
          <w:b/>
          <w:i/>
          <w:color w:val="000000"/>
          <w:sz w:val="23"/>
          <w:szCs w:val="23"/>
          <w:u w:val="single"/>
        </w:rPr>
        <w:t>Opis poslova radnih mjesta</w:t>
      </w:r>
    </w:p>
    <w:p w14:paraId="3F5F1EBE" w14:textId="77777777" w:rsidR="005566DA" w:rsidRPr="005566DA" w:rsidRDefault="005566DA" w:rsidP="005566DA">
      <w:pPr>
        <w:jc w:val="both"/>
        <w:rPr>
          <w:b/>
          <w:sz w:val="23"/>
          <w:szCs w:val="23"/>
        </w:rPr>
      </w:pPr>
    </w:p>
    <w:p w14:paraId="1EA83C02" w14:textId="77777777" w:rsidR="005566DA" w:rsidRPr="005566DA" w:rsidRDefault="005566DA" w:rsidP="005566DA">
      <w:pPr>
        <w:rPr>
          <w:b/>
          <w:bCs/>
          <w:sz w:val="23"/>
          <w:szCs w:val="23"/>
        </w:rPr>
      </w:pPr>
      <w:r w:rsidRPr="005566DA">
        <w:rPr>
          <w:b/>
          <w:bCs/>
          <w:sz w:val="23"/>
          <w:szCs w:val="23"/>
        </w:rPr>
        <w:t>UPRAVA ZA ORGANIZACIJU PRAVOSUĐA</w:t>
      </w:r>
    </w:p>
    <w:p w14:paraId="3712C828" w14:textId="77777777" w:rsidR="005566DA" w:rsidRPr="005566DA" w:rsidRDefault="005566DA" w:rsidP="005566DA">
      <w:pPr>
        <w:rPr>
          <w:b/>
          <w:bCs/>
          <w:sz w:val="23"/>
          <w:szCs w:val="23"/>
        </w:rPr>
      </w:pPr>
      <w:r w:rsidRPr="005566DA">
        <w:rPr>
          <w:b/>
          <w:sz w:val="23"/>
          <w:szCs w:val="23"/>
        </w:rPr>
        <w:t>SEKTOR ZA ORGANIZACIJSKE PROPISE, JAVNO BILJEŽNIŠTVO I UPRAVNE POSTUPKE</w:t>
      </w:r>
    </w:p>
    <w:p w14:paraId="66957F8B" w14:textId="77777777" w:rsidR="005566DA" w:rsidRPr="005566DA" w:rsidRDefault="005566DA" w:rsidP="005566DA">
      <w:pPr>
        <w:rPr>
          <w:b/>
          <w:bCs/>
          <w:sz w:val="23"/>
          <w:szCs w:val="23"/>
        </w:rPr>
      </w:pPr>
      <w:r w:rsidRPr="005566DA">
        <w:rPr>
          <w:b/>
          <w:sz w:val="23"/>
          <w:szCs w:val="23"/>
        </w:rPr>
        <w:t>SLUŽBA ZA JAVNO BILJEŽNIŠTVO I STEČAJNE UPRAVITELJE</w:t>
      </w:r>
    </w:p>
    <w:p w14:paraId="104AEF9C" w14:textId="77777777" w:rsidR="005566DA" w:rsidRPr="005566DA" w:rsidRDefault="005566DA" w:rsidP="005566DA">
      <w:pPr>
        <w:widowControl w:val="0"/>
        <w:tabs>
          <w:tab w:val="center" w:pos="3634"/>
          <w:tab w:val="left" w:pos="8364"/>
        </w:tabs>
        <w:suppressAutoHyphens/>
        <w:rPr>
          <w:b/>
          <w:sz w:val="23"/>
          <w:szCs w:val="23"/>
        </w:rPr>
      </w:pPr>
      <w:r w:rsidRPr="005566DA">
        <w:rPr>
          <w:b/>
          <w:sz w:val="23"/>
          <w:szCs w:val="23"/>
        </w:rPr>
        <w:t>Odjel za javno bilježništvo</w:t>
      </w:r>
    </w:p>
    <w:p w14:paraId="25D6EDAB" w14:textId="77777777" w:rsidR="005566DA" w:rsidRPr="005566DA" w:rsidRDefault="005566DA" w:rsidP="005566DA">
      <w:pPr>
        <w:rPr>
          <w:b/>
          <w:bCs/>
          <w:sz w:val="23"/>
          <w:szCs w:val="23"/>
        </w:rPr>
      </w:pPr>
    </w:p>
    <w:p w14:paraId="4168833A" w14:textId="77777777" w:rsidR="005566DA" w:rsidRPr="005566DA" w:rsidRDefault="005566DA" w:rsidP="005566DA">
      <w:pPr>
        <w:jc w:val="both"/>
        <w:rPr>
          <w:sz w:val="23"/>
          <w:szCs w:val="23"/>
        </w:rPr>
      </w:pPr>
      <w:r w:rsidRPr="005566DA">
        <w:rPr>
          <w:b/>
          <w:bCs/>
          <w:sz w:val="23"/>
          <w:szCs w:val="23"/>
        </w:rPr>
        <w:t>– upravni savjetnik – 1 izvršitelj/</w:t>
      </w:r>
      <w:proofErr w:type="spellStart"/>
      <w:r w:rsidRPr="005566DA">
        <w:rPr>
          <w:b/>
          <w:bCs/>
          <w:sz w:val="23"/>
          <w:szCs w:val="23"/>
        </w:rPr>
        <w:t>ica</w:t>
      </w:r>
      <w:proofErr w:type="spellEnd"/>
      <w:r w:rsidRPr="005566DA">
        <w:rPr>
          <w:b/>
          <w:bCs/>
          <w:sz w:val="23"/>
          <w:szCs w:val="23"/>
        </w:rPr>
        <w:t xml:space="preserve"> (</w:t>
      </w:r>
      <w:proofErr w:type="spellStart"/>
      <w:r w:rsidRPr="005566DA">
        <w:rPr>
          <w:b/>
          <w:bCs/>
          <w:sz w:val="23"/>
          <w:szCs w:val="23"/>
        </w:rPr>
        <w:t>rbr</w:t>
      </w:r>
      <w:proofErr w:type="spellEnd"/>
      <w:r w:rsidRPr="005566DA">
        <w:rPr>
          <w:b/>
          <w:bCs/>
          <w:sz w:val="23"/>
          <w:szCs w:val="23"/>
        </w:rPr>
        <w:t>. 125.)</w:t>
      </w:r>
      <w:r w:rsidRPr="005566DA">
        <w:rPr>
          <w:sz w:val="23"/>
          <w:szCs w:val="23"/>
        </w:rPr>
        <w:t xml:space="preserve"> - radi zamjene do povratka duže vrijeme odsutne državne službenice</w:t>
      </w:r>
    </w:p>
    <w:p w14:paraId="33407D72" w14:textId="77777777" w:rsidR="005566DA" w:rsidRPr="005566DA" w:rsidRDefault="005566DA" w:rsidP="005566DA">
      <w:pPr>
        <w:rPr>
          <w:b/>
          <w:sz w:val="23"/>
          <w:szCs w:val="23"/>
        </w:rPr>
      </w:pPr>
    </w:p>
    <w:p w14:paraId="4C194E36" w14:textId="77777777" w:rsidR="005566DA" w:rsidRPr="005566DA" w:rsidRDefault="005566DA" w:rsidP="005566DA">
      <w:pPr>
        <w:jc w:val="both"/>
        <w:rPr>
          <w:sz w:val="23"/>
          <w:szCs w:val="23"/>
          <w:u w:val="single"/>
        </w:rPr>
      </w:pPr>
      <w:r w:rsidRPr="005566DA">
        <w:rPr>
          <w:sz w:val="23"/>
          <w:szCs w:val="23"/>
          <w:u w:val="single"/>
        </w:rPr>
        <w:t>Opis poslova:</w:t>
      </w:r>
    </w:p>
    <w:p w14:paraId="6CFF31DE" w14:textId="77777777" w:rsidR="005566DA" w:rsidRPr="005566DA" w:rsidRDefault="005566DA" w:rsidP="005566DA">
      <w:pPr>
        <w:numPr>
          <w:ilvl w:val="0"/>
          <w:numId w:val="6"/>
        </w:numPr>
        <w:contextualSpacing/>
        <w:jc w:val="both"/>
        <w:rPr>
          <w:spacing w:val="-2"/>
          <w:sz w:val="23"/>
          <w:szCs w:val="23"/>
        </w:rPr>
      </w:pPr>
      <w:r w:rsidRPr="005566DA">
        <w:rPr>
          <w:spacing w:val="-2"/>
          <w:sz w:val="23"/>
          <w:szCs w:val="23"/>
        </w:rPr>
        <w:t>provodi postupak te izrađuje nacrte odluka u postupcima imenovanja javnih bilježnika, izbora i postavljenja javnobilježničkih prisjednika, određivanja vršitelja dužnosti javnih bilježnika i postavljenja zamjenika javnih bilježnika;</w:t>
      </w:r>
    </w:p>
    <w:p w14:paraId="15290D82" w14:textId="77777777" w:rsidR="005566DA" w:rsidRPr="005566DA" w:rsidRDefault="005566DA" w:rsidP="005566DA">
      <w:pPr>
        <w:numPr>
          <w:ilvl w:val="0"/>
          <w:numId w:val="6"/>
        </w:numPr>
        <w:contextualSpacing/>
        <w:jc w:val="both"/>
        <w:rPr>
          <w:spacing w:val="-2"/>
          <w:sz w:val="23"/>
          <w:szCs w:val="23"/>
        </w:rPr>
      </w:pPr>
      <w:r w:rsidRPr="005566DA">
        <w:rPr>
          <w:spacing w:val="-2"/>
          <w:sz w:val="23"/>
          <w:szCs w:val="23"/>
        </w:rPr>
        <w:t>provodi postupak utvrđivanja ispunjenost uvjeta prostora i opreme namijenjene za rad javnobilježničkih ureda;</w:t>
      </w:r>
    </w:p>
    <w:p w14:paraId="62F7F171" w14:textId="77777777" w:rsidR="005566DA" w:rsidRPr="005566DA" w:rsidRDefault="005566DA" w:rsidP="005566DA">
      <w:pPr>
        <w:numPr>
          <w:ilvl w:val="0"/>
          <w:numId w:val="6"/>
        </w:numPr>
        <w:contextualSpacing/>
        <w:jc w:val="both"/>
        <w:rPr>
          <w:spacing w:val="-2"/>
          <w:sz w:val="23"/>
          <w:szCs w:val="23"/>
        </w:rPr>
      </w:pPr>
      <w:r w:rsidRPr="005566DA">
        <w:rPr>
          <w:spacing w:val="-2"/>
          <w:sz w:val="23"/>
          <w:szCs w:val="23"/>
        </w:rPr>
        <w:t xml:space="preserve">ispituje osnovanost predstavki na rad </w:t>
      </w:r>
      <w:r w:rsidRPr="005566DA">
        <w:rPr>
          <w:sz w:val="23"/>
          <w:szCs w:val="23"/>
        </w:rPr>
        <w:t>javnobilježničke službe</w:t>
      </w:r>
    </w:p>
    <w:p w14:paraId="5CF66540" w14:textId="77777777" w:rsidR="005566DA" w:rsidRPr="005566DA" w:rsidRDefault="005566DA" w:rsidP="005566DA">
      <w:pPr>
        <w:numPr>
          <w:ilvl w:val="0"/>
          <w:numId w:val="6"/>
        </w:numPr>
        <w:contextualSpacing/>
        <w:jc w:val="both"/>
        <w:rPr>
          <w:spacing w:val="-2"/>
          <w:sz w:val="23"/>
          <w:szCs w:val="23"/>
        </w:rPr>
      </w:pPr>
      <w:r w:rsidRPr="005566DA">
        <w:rPr>
          <w:spacing w:val="-2"/>
          <w:sz w:val="23"/>
          <w:szCs w:val="23"/>
        </w:rPr>
        <w:t>obavlja i druge poslove po nalogu nadređenih.</w:t>
      </w:r>
    </w:p>
    <w:p w14:paraId="7634867E" w14:textId="77777777" w:rsidR="005566DA" w:rsidRPr="005566DA" w:rsidRDefault="005566DA" w:rsidP="005566DA">
      <w:pPr>
        <w:jc w:val="both"/>
        <w:rPr>
          <w:b/>
          <w:sz w:val="23"/>
          <w:szCs w:val="23"/>
        </w:rPr>
      </w:pPr>
    </w:p>
    <w:p w14:paraId="7C08D924" w14:textId="77777777" w:rsidR="005566DA" w:rsidRPr="005566DA" w:rsidRDefault="005566DA" w:rsidP="005566DA">
      <w:pPr>
        <w:rPr>
          <w:b/>
          <w:bCs/>
          <w:sz w:val="23"/>
          <w:szCs w:val="23"/>
        </w:rPr>
      </w:pPr>
      <w:r w:rsidRPr="005566DA">
        <w:rPr>
          <w:b/>
          <w:bCs/>
          <w:sz w:val="23"/>
          <w:szCs w:val="23"/>
        </w:rPr>
        <w:t>UPRAVA ZA KAZNENO PRAVO</w:t>
      </w:r>
    </w:p>
    <w:p w14:paraId="7A7F2D8A" w14:textId="77777777" w:rsidR="005566DA" w:rsidRPr="005566DA" w:rsidRDefault="005566DA" w:rsidP="005566DA">
      <w:pPr>
        <w:rPr>
          <w:b/>
          <w:bCs/>
          <w:sz w:val="23"/>
          <w:szCs w:val="23"/>
        </w:rPr>
      </w:pPr>
      <w:r w:rsidRPr="005566DA">
        <w:rPr>
          <w:b/>
          <w:sz w:val="23"/>
          <w:szCs w:val="23"/>
        </w:rPr>
        <w:t>SEKTOR ZA EVIDENCIJE, POMILOVANJA I PODRŠKU ŽRTVAMA I SVJEDOCIMA</w:t>
      </w:r>
    </w:p>
    <w:p w14:paraId="7C0303E3" w14:textId="77777777" w:rsidR="005566DA" w:rsidRPr="005566DA" w:rsidRDefault="005566DA" w:rsidP="005566DA">
      <w:pPr>
        <w:rPr>
          <w:b/>
          <w:sz w:val="23"/>
          <w:szCs w:val="23"/>
        </w:rPr>
      </w:pPr>
      <w:r w:rsidRPr="005566DA">
        <w:rPr>
          <w:b/>
          <w:sz w:val="23"/>
          <w:szCs w:val="23"/>
        </w:rPr>
        <w:t xml:space="preserve">SLUŽBA ZA PODRŠKU ŽRTVAMA I SVJEDOCIMA </w:t>
      </w:r>
    </w:p>
    <w:p w14:paraId="1AB905F1" w14:textId="77777777" w:rsidR="005566DA" w:rsidRPr="005566DA" w:rsidRDefault="005566DA" w:rsidP="005566DA">
      <w:pPr>
        <w:rPr>
          <w:b/>
          <w:sz w:val="23"/>
          <w:szCs w:val="23"/>
        </w:rPr>
      </w:pPr>
      <w:r w:rsidRPr="005566DA">
        <w:rPr>
          <w:b/>
          <w:sz w:val="23"/>
          <w:szCs w:val="23"/>
        </w:rPr>
        <w:t>Odjel za razvoj i koordinaciju sustava podrške žrtvama i svjedocima i međunarodnu suradnju</w:t>
      </w:r>
    </w:p>
    <w:p w14:paraId="4725A65F" w14:textId="77777777" w:rsidR="005566DA" w:rsidRPr="005566DA" w:rsidRDefault="005566DA" w:rsidP="005566DA">
      <w:pPr>
        <w:rPr>
          <w:b/>
          <w:bCs/>
          <w:sz w:val="23"/>
          <w:szCs w:val="23"/>
        </w:rPr>
      </w:pPr>
    </w:p>
    <w:p w14:paraId="0A6C70B8" w14:textId="77777777" w:rsidR="005566DA" w:rsidRPr="005566DA" w:rsidRDefault="005566DA" w:rsidP="005566DA">
      <w:pPr>
        <w:jc w:val="both"/>
        <w:rPr>
          <w:sz w:val="23"/>
          <w:szCs w:val="23"/>
        </w:rPr>
      </w:pPr>
      <w:r w:rsidRPr="005566DA">
        <w:rPr>
          <w:b/>
          <w:bCs/>
          <w:sz w:val="23"/>
          <w:szCs w:val="23"/>
        </w:rPr>
        <w:t>– viši stručni savjetnik – 1 izvršitelj/</w:t>
      </w:r>
      <w:proofErr w:type="spellStart"/>
      <w:r w:rsidRPr="005566DA">
        <w:rPr>
          <w:b/>
          <w:bCs/>
          <w:sz w:val="23"/>
          <w:szCs w:val="23"/>
        </w:rPr>
        <w:t>ica</w:t>
      </w:r>
      <w:proofErr w:type="spellEnd"/>
      <w:r w:rsidRPr="005566DA">
        <w:rPr>
          <w:b/>
          <w:bCs/>
          <w:sz w:val="23"/>
          <w:szCs w:val="23"/>
        </w:rPr>
        <w:t xml:space="preserve"> (</w:t>
      </w:r>
      <w:proofErr w:type="spellStart"/>
      <w:r w:rsidRPr="005566DA">
        <w:rPr>
          <w:b/>
          <w:bCs/>
          <w:sz w:val="23"/>
          <w:szCs w:val="23"/>
        </w:rPr>
        <w:t>rbr</w:t>
      </w:r>
      <w:proofErr w:type="spellEnd"/>
      <w:r w:rsidRPr="005566DA">
        <w:rPr>
          <w:b/>
          <w:bCs/>
          <w:sz w:val="23"/>
          <w:szCs w:val="23"/>
        </w:rPr>
        <w:t>. 318.)</w:t>
      </w:r>
      <w:r w:rsidRPr="005566DA">
        <w:rPr>
          <w:sz w:val="23"/>
          <w:szCs w:val="23"/>
        </w:rPr>
        <w:t xml:space="preserve"> - radi zamjene do povratka duže vrijeme odsutne državne službenice</w:t>
      </w:r>
    </w:p>
    <w:p w14:paraId="2F15DD4C" w14:textId="77777777" w:rsidR="005566DA" w:rsidRPr="005566DA" w:rsidRDefault="005566DA" w:rsidP="005566DA">
      <w:pPr>
        <w:jc w:val="both"/>
        <w:rPr>
          <w:b/>
          <w:sz w:val="23"/>
          <w:szCs w:val="23"/>
        </w:rPr>
      </w:pPr>
    </w:p>
    <w:p w14:paraId="74D76B8C" w14:textId="77777777" w:rsidR="005566DA" w:rsidRPr="005566DA" w:rsidRDefault="005566DA" w:rsidP="005566DA">
      <w:pPr>
        <w:jc w:val="both"/>
        <w:rPr>
          <w:sz w:val="23"/>
          <w:szCs w:val="23"/>
          <w:u w:val="single"/>
        </w:rPr>
      </w:pPr>
      <w:bookmarkStart w:id="1" w:name="_Hlk101958237"/>
      <w:r w:rsidRPr="005566DA">
        <w:rPr>
          <w:sz w:val="23"/>
          <w:szCs w:val="23"/>
          <w:u w:val="single"/>
        </w:rPr>
        <w:t>Opis poslova:</w:t>
      </w:r>
    </w:p>
    <w:bookmarkEnd w:id="1"/>
    <w:p w14:paraId="3D4C717F" w14:textId="77777777" w:rsidR="005566DA" w:rsidRPr="005566DA" w:rsidRDefault="005566DA" w:rsidP="005566DA">
      <w:pPr>
        <w:numPr>
          <w:ilvl w:val="0"/>
          <w:numId w:val="6"/>
        </w:numPr>
        <w:jc w:val="both"/>
        <w:rPr>
          <w:sz w:val="23"/>
          <w:szCs w:val="23"/>
        </w:rPr>
      </w:pPr>
      <w:r w:rsidRPr="005566DA">
        <w:rPr>
          <w:sz w:val="23"/>
          <w:szCs w:val="23"/>
        </w:rPr>
        <w:t>obavlja najsloženije stručne poslove iz djelokruga Odjela;</w:t>
      </w:r>
    </w:p>
    <w:p w14:paraId="38AAD8CC" w14:textId="77777777" w:rsidR="005566DA" w:rsidRPr="005566DA" w:rsidRDefault="005566DA" w:rsidP="005566DA">
      <w:pPr>
        <w:numPr>
          <w:ilvl w:val="0"/>
          <w:numId w:val="6"/>
        </w:numPr>
        <w:jc w:val="both"/>
        <w:rPr>
          <w:sz w:val="23"/>
          <w:szCs w:val="23"/>
        </w:rPr>
      </w:pPr>
      <w:r w:rsidRPr="005566DA">
        <w:rPr>
          <w:sz w:val="23"/>
          <w:szCs w:val="23"/>
        </w:rPr>
        <w:t>provodi poslove pružanja informacija o pravima i podrške žrtvama i svjedocima te odgovara na upite žrtava i svjedoka;</w:t>
      </w:r>
    </w:p>
    <w:p w14:paraId="0D4BE4C7" w14:textId="77777777" w:rsidR="005566DA" w:rsidRPr="005566DA" w:rsidRDefault="005566DA" w:rsidP="005566DA">
      <w:pPr>
        <w:numPr>
          <w:ilvl w:val="0"/>
          <w:numId w:val="6"/>
        </w:numPr>
        <w:jc w:val="both"/>
        <w:rPr>
          <w:sz w:val="23"/>
          <w:szCs w:val="23"/>
        </w:rPr>
      </w:pPr>
      <w:r w:rsidRPr="005566DA">
        <w:rPr>
          <w:sz w:val="23"/>
          <w:szCs w:val="23"/>
        </w:rPr>
        <w:t xml:space="preserve">provodi poslove obavještavanja žrtve, </w:t>
      </w:r>
      <w:proofErr w:type="spellStart"/>
      <w:r w:rsidRPr="005566DA">
        <w:rPr>
          <w:sz w:val="23"/>
          <w:szCs w:val="23"/>
        </w:rPr>
        <w:t>oštećenika</w:t>
      </w:r>
      <w:proofErr w:type="spellEnd"/>
      <w:r w:rsidRPr="005566DA">
        <w:rPr>
          <w:sz w:val="23"/>
          <w:szCs w:val="23"/>
        </w:rPr>
        <w:t xml:space="preserve"> ili obitelji žrtve o otpustu zatvorenika s izdržavanja kazne zatvora;</w:t>
      </w:r>
    </w:p>
    <w:p w14:paraId="33945187" w14:textId="77777777" w:rsidR="005566DA" w:rsidRPr="005566DA" w:rsidRDefault="005566DA" w:rsidP="005566DA">
      <w:pPr>
        <w:numPr>
          <w:ilvl w:val="0"/>
          <w:numId w:val="6"/>
        </w:numPr>
        <w:jc w:val="both"/>
        <w:rPr>
          <w:sz w:val="23"/>
          <w:szCs w:val="23"/>
        </w:rPr>
      </w:pPr>
      <w:r w:rsidRPr="005566DA">
        <w:rPr>
          <w:sz w:val="23"/>
          <w:szCs w:val="23"/>
        </w:rPr>
        <w:t>surađuje s domaćim i inozemnim tijelima koja su uključena u postupak pružanja podrške žrtvama i svjedocima;</w:t>
      </w:r>
    </w:p>
    <w:p w14:paraId="5C087A76" w14:textId="77777777" w:rsidR="005566DA" w:rsidRPr="005566DA" w:rsidRDefault="005566DA" w:rsidP="005566DA">
      <w:pPr>
        <w:numPr>
          <w:ilvl w:val="0"/>
          <w:numId w:val="6"/>
        </w:numPr>
        <w:jc w:val="both"/>
        <w:rPr>
          <w:sz w:val="23"/>
          <w:szCs w:val="23"/>
        </w:rPr>
      </w:pPr>
      <w:r w:rsidRPr="005566DA">
        <w:rPr>
          <w:sz w:val="23"/>
          <w:szCs w:val="23"/>
        </w:rPr>
        <w:t>prema potrebi organizira putovanja žrtava i svjedoka te drugih sudionika koji sudjeluju u kaznenim postupcima, kako u Republici Hrvatskoj, tako i izvan Republike Hrvatske te organizira smještaj i fizičku zaštitu žrtava i svjedoka;</w:t>
      </w:r>
    </w:p>
    <w:p w14:paraId="4C4EF994" w14:textId="77777777" w:rsidR="005566DA" w:rsidRPr="005566DA" w:rsidRDefault="005566DA" w:rsidP="005566DA">
      <w:pPr>
        <w:numPr>
          <w:ilvl w:val="0"/>
          <w:numId w:val="6"/>
        </w:numPr>
        <w:jc w:val="both"/>
        <w:rPr>
          <w:sz w:val="23"/>
          <w:szCs w:val="23"/>
        </w:rPr>
      </w:pPr>
      <w:r w:rsidRPr="005566DA">
        <w:rPr>
          <w:sz w:val="23"/>
          <w:szCs w:val="23"/>
        </w:rPr>
        <w:t>izrađuje izvješća o stanju i posebnim potrebama žrtava i svjedoka koja upućuje sudu i drugim nadležnim tijelima sa preporukom za primjenu odgovarajućih mjera zaštite;</w:t>
      </w:r>
    </w:p>
    <w:p w14:paraId="0CC96E26" w14:textId="77777777" w:rsidR="005566DA" w:rsidRPr="005566DA" w:rsidRDefault="005566DA" w:rsidP="005566DA">
      <w:pPr>
        <w:numPr>
          <w:ilvl w:val="0"/>
          <w:numId w:val="6"/>
        </w:numPr>
        <w:jc w:val="both"/>
        <w:rPr>
          <w:sz w:val="23"/>
          <w:szCs w:val="23"/>
        </w:rPr>
      </w:pPr>
      <w:r w:rsidRPr="005566DA">
        <w:rPr>
          <w:sz w:val="23"/>
          <w:szCs w:val="23"/>
        </w:rPr>
        <w:t>sudjeluje u izradi i provedbi programa izobrazbe i supervizije za volontere odjela za podršku na sudovima;</w:t>
      </w:r>
    </w:p>
    <w:p w14:paraId="269350F1" w14:textId="77777777" w:rsidR="005566DA" w:rsidRPr="005566DA" w:rsidRDefault="005566DA" w:rsidP="005566DA">
      <w:pPr>
        <w:numPr>
          <w:ilvl w:val="0"/>
          <w:numId w:val="6"/>
        </w:numPr>
        <w:jc w:val="both"/>
        <w:rPr>
          <w:sz w:val="23"/>
          <w:szCs w:val="23"/>
        </w:rPr>
      </w:pPr>
      <w:r w:rsidRPr="005566DA">
        <w:rPr>
          <w:sz w:val="23"/>
          <w:szCs w:val="23"/>
        </w:rPr>
        <w:t>evidentira rezultate rada i provodi odgovarajuće statističke analize;</w:t>
      </w:r>
    </w:p>
    <w:p w14:paraId="7C94FCAC" w14:textId="77777777" w:rsidR="005566DA" w:rsidRPr="005566DA" w:rsidRDefault="005566DA" w:rsidP="005566DA">
      <w:pPr>
        <w:numPr>
          <w:ilvl w:val="0"/>
          <w:numId w:val="6"/>
        </w:numPr>
        <w:jc w:val="both"/>
        <w:rPr>
          <w:sz w:val="23"/>
          <w:szCs w:val="23"/>
        </w:rPr>
      </w:pPr>
      <w:r w:rsidRPr="005566DA">
        <w:rPr>
          <w:sz w:val="23"/>
          <w:szCs w:val="23"/>
        </w:rPr>
        <w:t>sudjeluje u izradi projektnih prijedloga i provedbi projekata te stručnih mišljenja i nacrta propisa iz djelokruga Odjela;</w:t>
      </w:r>
    </w:p>
    <w:p w14:paraId="7AAE4B7E" w14:textId="77777777" w:rsidR="005566DA" w:rsidRPr="005566DA" w:rsidRDefault="005566DA" w:rsidP="005566DA">
      <w:pPr>
        <w:numPr>
          <w:ilvl w:val="0"/>
          <w:numId w:val="6"/>
        </w:numPr>
        <w:jc w:val="both"/>
        <w:rPr>
          <w:sz w:val="23"/>
          <w:szCs w:val="23"/>
        </w:rPr>
      </w:pPr>
      <w:r w:rsidRPr="005566DA">
        <w:rPr>
          <w:sz w:val="23"/>
          <w:szCs w:val="23"/>
        </w:rPr>
        <w:t>provodi administrativne poslove za provedbu aktivnosti financiranja programa i projekata udruga raspoloživim sredstvima iz dijela prihoda od igara na sreću;</w:t>
      </w:r>
    </w:p>
    <w:p w14:paraId="1C62F966" w14:textId="003033A3" w:rsidR="005566DA" w:rsidRPr="005566DA" w:rsidRDefault="005566DA" w:rsidP="005566DA">
      <w:pPr>
        <w:pStyle w:val="Odlomakpopisa"/>
        <w:numPr>
          <w:ilvl w:val="0"/>
          <w:numId w:val="8"/>
        </w:numPr>
        <w:spacing w:line="276" w:lineRule="auto"/>
        <w:ind w:left="284" w:hanging="284"/>
        <w:rPr>
          <w:b/>
          <w:i/>
          <w:sz w:val="23"/>
          <w:szCs w:val="23"/>
          <w:u w:val="single"/>
        </w:rPr>
      </w:pPr>
      <w:r w:rsidRPr="005566DA">
        <w:rPr>
          <w:sz w:val="23"/>
          <w:szCs w:val="23"/>
        </w:rPr>
        <w:t xml:space="preserve"> obavlja i druge poslove po nalogu nadređenih.</w:t>
      </w:r>
    </w:p>
    <w:p w14:paraId="5439ADC2" w14:textId="77777777" w:rsidR="005566DA" w:rsidRPr="005566DA" w:rsidRDefault="005566DA" w:rsidP="005566DA">
      <w:pPr>
        <w:pStyle w:val="Odlomakpopisa"/>
        <w:spacing w:line="276" w:lineRule="auto"/>
        <w:ind w:left="284"/>
        <w:rPr>
          <w:b/>
          <w:i/>
          <w:sz w:val="23"/>
          <w:szCs w:val="23"/>
          <w:u w:val="single"/>
        </w:rPr>
      </w:pPr>
    </w:p>
    <w:p w14:paraId="1C06755B" w14:textId="77777777" w:rsidR="005566DA" w:rsidRPr="005566DA" w:rsidRDefault="005566DA" w:rsidP="005566DA">
      <w:pPr>
        <w:spacing w:line="276" w:lineRule="auto"/>
        <w:jc w:val="center"/>
        <w:rPr>
          <w:b/>
          <w:i/>
          <w:sz w:val="23"/>
          <w:szCs w:val="23"/>
          <w:u w:val="single"/>
        </w:rPr>
      </w:pPr>
      <w:r w:rsidRPr="005566DA">
        <w:rPr>
          <w:b/>
          <w:i/>
          <w:sz w:val="23"/>
          <w:szCs w:val="23"/>
          <w:u w:val="single"/>
        </w:rPr>
        <w:t>Podaci o plaći</w:t>
      </w:r>
    </w:p>
    <w:p w14:paraId="3ED0D97C" w14:textId="77777777" w:rsidR="005566DA" w:rsidRPr="005566DA" w:rsidRDefault="005566DA" w:rsidP="005566DA">
      <w:pPr>
        <w:spacing w:line="276" w:lineRule="auto"/>
        <w:jc w:val="center"/>
        <w:rPr>
          <w:b/>
          <w:i/>
          <w:sz w:val="23"/>
          <w:szCs w:val="23"/>
          <w:u w:val="single"/>
        </w:rPr>
      </w:pPr>
    </w:p>
    <w:p w14:paraId="6D343114" w14:textId="77777777" w:rsidR="005566DA" w:rsidRPr="005566DA" w:rsidRDefault="005566DA" w:rsidP="005566DA">
      <w:pPr>
        <w:jc w:val="both"/>
        <w:rPr>
          <w:sz w:val="23"/>
          <w:szCs w:val="23"/>
        </w:rPr>
      </w:pPr>
      <w:r w:rsidRPr="005566DA">
        <w:rPr>
          <w:sz w:val="23"/>
          <w:szCs w:val="23"/>
        </w:rPr>
        <w:t xml:space="preserve">Na temelju članka 108. Zakona o državnim službenicima i namještenicima („Narodne novine“, broj 27/2001), a u vezi s člankom 144. stavkom 2. Zakona o državnim službenicima („Narodne novine”, broj 92/05, 107/07, 27/08, 34/11, 49/11, 150/11, 34/12, 49/12, 37/13, 38/13, 138/15 – Odluka Ustavnog suda Republike Hrvatske, 61/17, 70/19, 98/19), plaću radnih mjesta čini umnožak koeficijenta složenosti poslova radnog mjesta i osnovice za izračun plaće, uvećan za 0,5% za svaku navršenu godinu radnog staža. </w:t>
      </w:r>
    </w:p>
    <w:p w14:paraId="064BAD9A" w14:textId="77777777" w:rsidR="005566DA" w:rsidRPr="005566DA" w:rsidRDefault="005566DA" w:rsidP="005566DA">
      <w:pPr>
        <w:jc w:val="both"/>
        <w:rPr>
          <w:rFonts w:eastAsia="Calibri"/>
          <w:sz w:val="23"/>
          <w:szCs w:val="23"/>
          <w:lang w:eastAsia="en-US"/>
        </w:rPr>
      </w:pPr>
    </w:p>
    <w:p w14:paraId="204F9EA0" w14:textId="77777777" w:rsidR="005566DA" w:rsidRPr="005566DA" w:rsidRDefault="005566DA" w:rsidP="005566DA">
      <w:pPr>
        <w:jc w:val="both"/>
        <w:rPr>
          <w:rFonts w:eastAsia="Calibri"/>
          <w:sz w:val="23"/>
          <w:szCs w:val="23"/>
          <w:lang w:eastAsia="en-US"/>
        </w:rPr>
      </w:pPr>
      <w:r w:rsidRPr="005566DA">
        <w:rPr>
          <w:rFonts w:eastAsia="Calibri"/>
          <w:sz w:val="23"/>
          <w:szCs w:val="23"/>
          <w:lang w:eastAsia="en-US"/>
        </w:rPr>
        <w:t xml:space="preserve">Osnovica za obračun plaće za državne službenike i namještenike od 1. svibnja 2022. godine iznosi </w:t>
      </w:r>
      <w:r w:rsidRPr="005566DA">
        <w:rPr>
          <w:color w:val="231F20"/>
          <w:sz w:val="23"/>
          <w:szCs w:val="23"/>
          <w:shd w:val="clear" w:color="auto" w:fill="FFFFFF"/>
        </w:rPr>
        <w:t> 6.286,29 kune bruto</w:t>
      </w:r>
      <w:r w:rsidRPr="005566DA">
        <w:rPr>
          <w:rFonts w:eastAsia="Calibri"/>
          <w:sz w:val="23"/>
          <w:szCs w:val="23"/>
          <w:lang w:eastAsia="en-US"/>
        </w:rPr>
        <w:t xml:space="preserve">, a utvrđena je Kolektivnim ugovorom za državne službenike i namještenike („Narodne novine“, broj 56/22). </w:t>
      </w:r>
    </w:p>
    <w:p w14:paraId="29852403" w14:textId="77777777" w:rsidR="005566DA" w:rsidRPr="005566DA" w:rsidRDefault="005566DA" w:rsidP="005566DA">
      <w:pPr>
        <w:jc w:val="both"/>
        <w:rPr>
          <w:rFonts w:eastAsia="Calibri"/>
          <w:sz w:val="23"/>
          <w:szCs w:val="23"/>
          <w:lang w:eastAsia="en-US"/>
        </w:rPr>
      </w:pPr>
    </w:p>
    <w:p w14:paraId="73C3504B" w14:textId="77777777" w:rsidR="005566DA" w:rsidRPr="005566DA" w:rsidRDefault="005566DA" w:rsidP="005566DA">
      <w:pPr>
        <w:jc w:val="both"/>
        <w:rPr>
          <w:sz w:val="23"/>
          <w:szCs w:val="23"/>
        </w:rPr>
      </w:pPr>
      <w:r w:rsidRPr="005566DA">
        <w:rPr>
          <w:sz w:val="23"/>
          <w:szCs w:val="23"/>
        </w:rPr>
        <w:t xml:space="preserve">Koeficijenti složenosti poslova radnih mjesta iz Oglasa, sukladno članku 3. Uredbe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73/19, 79/19, 63/21 i 13/22), na temelju članka 144. Zakona o državnim službenicima su:  </w:t>
      </w:r>
    </w:p>
    <w:p w14:paraId="26EC38D8" w14:textId="77777777" w:rsidR="005566DA" w:rsidRPr="005566DA" w:rsidRDefault="005566DA" w:rsidP="005566DA">
      <w:pPr>
        <w:jc w:val="both"/>
        <w:rPr>
          <w:sz w:val="23"/>
          <w:szCs w:val="23"/>
        </w:rPr>
      </w:pPr>
    </w:p>
    <w:p w14:paraId="4F4D8A03" w14:textId="4A5F7BA6" w:rsidR="005566DA" w:rsidRPr="005566DA" w:rsidRDefault="005566DA" w:rsidP="005566DA">
      <w:pPr>
        <w:rPr>
          <w:sz w:val="23"/>
          <w:szCs w:val="23"/>
        </w:rPr>
      </w:pPr>
      <w:r w:rsidRPr="005566DA">
        <w:rPr>
          <w:sz w:val="23"/>
          <w:szCs w:val="23"/>
        </w:rPr>
        <w:t xml:space="preserve">- upravni savjetnik, </w:t>
      </w:r>
      <w:proofErr w:type="spellStart"/>
      <w:r w:rsidRPr="005566DA">
        <w:rPr>
          <w:sz w:val="23"/>
          <w:szCs w:val="23"/>
        </w:rPr>
        <w:t>rbr</w:t>
      </w:r>
      <w:proofErr w:type="spellEnd"/>
      <w:r w:rsidRPr="005566DA">
        <w:rPr>
          <w:sz w:val="23"/>
          <w:szCs w:val="23"/>
        </w:rPr>
        <w:t xml:space="preserve">. 125.                                                                                       </w:t>
      </w:r>
      <w:r w:rsidRPr="005566DA">
        <w:rPr>
          <w:b/>
          <w:sz w:val="23"/>
          <w:szCs w:val="23"/>
        </w:rPr>
        <w:t>- 1,232</w:t>
      </w:r>
    </w:p>
    <w:p w14:paraId="6CB4833B" w14:textId="30C80012" w:rsidR="005566DA" w:rsidRPr="005566DA" w:rsidRDefault="005566DA" w:rsidP="005566DA">
      <w:pPr>
        <w:jc w:val="both"/>
        <w:rPr>
          <w:sz w:val="23"/>
          <w:szCs w:val="23"/>
        </w:rPr>
      </w:pPr>
      <w:r w:rsidRPr="005566DA">
        <w:rPr>
          <w:sz w:val="23"/>
          <w:szCs w:val="23"/>
        </w:rPr>
        <w:t xml:space="preserve">- viši stručni savjetnik, </w:t>
      </w:r>
      <w:proofErr w:type="spellStart"/>
      <w:r w:rsidRPr="005566DA">
        <w:rPr>
          <w:sz w:val="23"/>
          <w:szCs w:val="23"/>
        </w:rPr>
        <w:t>rbr</w:t>
      </w:r>
      <w:proofErr w:type="spellEnd"/>
      <w:r w:rsidRPr="005566DA">
        <w:rPr>
          <w:sz w:val="23"/>
          <w:szCs w:val="23"/>
        </w:rPr>
        <w:t xml:space="preserve">. 318.                                                                                 </w:t>
      </w:r>
      <w:r w:rsidRPr="005566DA">
        <w:rPr>
          <w:b/>
          <w:sz w:val="23"/>
          <w:szCs w:val="23"/>
        </w:rPr>
        <w:t>- 1,523</w:t>
      </w:r>
    </w:p>
    <w:p w14:paraId="641B6F15" w14:textId="77777777" w:rsidR="005566DA" w:rsidRPr="005566DA" w:rsidRDefault="005566DA" w:rsidP="005566DA">
      <w:pPr>
        <w:rPr>
          <w:sz w:val="23"/>
          <w:szCs w:val="23"/>
        </w:rPr>
      </w:pP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</w:p>
    <w:p w14:paraId="0B817430" w14:textId="77777777" w:rsidR="005566DA" w:rsidRPr="005566DA" w:rsidRDefault="005566DA" w:rsidP="005566DA">
      <w:pPr>
        <w:tabs>
          <w:tab w:val="left" w:pos="5103"/>
        </w:tabs>
        <w:rPr>
          <w:sz w:val="23"/>
          <w:szCs w:val="23"/>
        </w:rPr>
      </w:pPr>
    </w:p>
    <w:p w14:paraId="00531D13" w14:textId="77777777" w:rsidR="005566DA" w:rsidRPr="005566DA" w:rsidRDefault="005566DA" w:rsidP="005566DA">
      <w:pPr>
        <w:tabs>
          <w:tab w:val="left" w:pos="5103"/>
        </w:tabs>
        <w:rPr>
          <w:sz w:val="23"/>
          <w:szCs w:val="23"/>
        </w:rPr>
      </w:pPr>
    </w:p>
    <w:p w14:paraId="0F8F07E5" w14:textId="77777777" w:rsidR="005566DA" w:rsidRPr="005566DA" w:rsidRDefault="005566DA" w:rsidP="005566DA">
      <w:pPr>
        <w:rPr>
          <w:sz w:val="23"/>
          <w:szCs w:val="23"/>
        </w:rPr>
      </w:pPr>
    </w:p>
    <w:p w14:paraId="044CECC2" w14:textId="77777777" w:rsidR="003A6570" w:rsidRPr="005566DA" w:rsidRDefault="003A6570" w:rsidP="005566DA">
      <w:pPr>
        <w:tabs>
          <w:tab w:val="left" w:pos="5103"/>
        </w:tabs>
        <w:rPr>
          <w:sz w:val="23"/>
          <w:szCs w:val="23"/>
        </w:rPr>
      </w:pPr>
    </w:p>
    <w:sectPr w:rsidR="003A6570" w:rsidRPr="005566DA">
      <w:footerReference w:type="default" r:id="rId11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44AE9" w14:textId="77777777" w:rsidR="00385C4D" w:rsidRDefault="00385C4D">
      <w:r>
        <w:separator/>
      </w:r>
    </w:p>
  </w:endnote>
  <w:endnote w:type="continuationSeparator" w:id="0">
    <w:p w14:paraId="3006861B" w14:textId="77777777" w:rsidR="00385C4D" w:rsidRDefault="0038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CECC5" w14:textId="77777777" w:rsidR="003A6570" w:rsidRDefault="006C195F">
    <w:pPr>
      <w:pStyle w:val="Podnoje"/>
      <w:rPr>
        <w:lang w:val="hr-HR"/>
      </w:rPr>
    </w:pPr>
    <w:r>
      <w:pict w14:anchorId="044CE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6.5pt;height:22.5pt" o:bordertopcolor="this" o:borderleftcolor="this" o:borderbottomcolor="this" o:borderrightcolor="this">
          <v:imagedata r:id="rId1" o:title=""/>
        </v:shape>
      </w:pict>
    </w:r>
  </w:p>
  <w:p w14:paraId="044CECC6" w14:textId="77777777" w:rsidR="003A6570" w:rsidRDefault="00292E0F">
    <w:pPr>
      <w:pStyle w:val="Podnoje"/>
    </w:pPr>
    <w:r>
      <w:rPr>
        <w:lang w:val="hr-HR"/>
      </w:rPr>
      <w:t>5hQGq0_JoU-egfHZbYn3UA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54A98" w14:textId="77777777" w:rsidR="00385C4D" w:rsidRDefault="00385C4D">
      <w:r>
        <w:separator/>
      </w:r>
    </w:p>
  </w:footnote>
  <w:footnote w:type="continuationSeparator" w:id="0">
    <w:p w14:paraId="39133608" w14:textId="77777777" w:rsidR="00385C4D" w:rsidRDefault="00385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54D7"/>
    <w:multiLevelType w:val="multilevel"/>
    <w:tmpl w:val="0F44FF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FAB11B5"/>
    <w:multiLevelType w:val="hybridMultilevel"/>
    <w:tmpl w:val="FDF43F06"/>
    <w:lvl w:ilvl="0" w:tplc="3B6E5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57874"/>
    <w:multiLevelType w:val="hybridMultilevel"/>
    <w:tmpl w:val="F356F1D6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95770"/>
    <w:multiLevelType w:val="multilevel"/>
    <w:tmpl w:val="679C5D2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37C41CE6"/>
    <w:multiLevelType w:val="hybridMultilevel"/>
    <w:tmpl w:val="B66AA5CE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54129"/>
    <w:multiLevelType w:val="multilevel"/>
    <w:tmpl w:val="FDF2C42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4CE663A3"/>
    <w:multiLevelType w:val="hybridMultilevel"/>
    <w:tmpl w:val="592C467C"/>
    <w:lvl w:ilvl="0" w:tplc="5B321896">
      <w:start w:val="1"/>
      <w:numFmt w:val="decimal"/>
      <w:lvlText w:val="%1."/>
      <w:lvlJc w:val="left"/>
      <w:pPr>
        <w:ind w:left="720" w:hanging="360"/>
      </w:pPr>
    </w:lvl>
    <w:lvl w:ilvl="1" w:tplc="76786C32">
      <w:start w:val="1"/>
      <w:numFmt w:val="lowerLetter"/>
      <w:lvlText w:val="%2."/>
      <w:lvlJc w:val="left"/>
      <w:pPr>
        <w:ind w:left="1440" w:hanging="360"/>
      </w:pPr>
    </w:lvl>
    <w:lvl w:ilvl="2" w:tplc="532C368C">
      <w:start w:val="1"/>
      <w:numFmt w:val="lowerRoman"/>
      <w:lvlText w:val="%3."/>
      <w:lvlJc w:val="right"/>
      <w:pPr>
        <w:ind w:left="2160" w:hanging="180"/>
      </w:pPr>
    </w:lvl>
    <w:lvl w:ilvl="3" w:tplc="151E9C90">
      <w:start w:val="1"/>
      <w:numFmt w:val="decimal"/>
      <w:lvlText w:val="%4."/>
      <w:lvlJc w:val="left"/>
      <w:pPr>
        <w:ind w:left="2880" w:hanging="360"/>
      </w:pPr>
    </w:lvl>
    <w:lvl w:ilvl="4" w:tplc="D36EABF6">
      <w:start w:val="1"/>
      <w:numFmt w:val="lowerLetter"/>
      <w:lvlText w:val="%5."/>
      <w:lvlJc w:val="left"/>
      <w:pPr>
        <w:ind w:left="3600" w:hanging="360"/>
      </w:pPr>
    </w:lvl>
    <w:lvl w:ilvl="5" w:tplc="9F9CAFCA">
      <w:start w:val="1"/>
      <w:numFmt w:val="lowerRoman"/>
      <w:lvlText w:val="%6."/>
      <w:lvlJc w:val="right"/>
      <w:pPr>
        <w:ind w:left="4320" w:hanging="180"/>
      </w:pPr>
    </w:lvl>
    <w:lvl w:ilvl="6" w:tplc="8CEEFAB0">
      <w:start w:val="1"/>
      <w:numFmt w:val="decimal"/>
      <w:lvlText w:val="%7."/>
      <w:lvlJc w:val="left"/>
      <w:pPr>
        <w:ind w:left="5040" w:hanging="360"/>
      </w:pPr>
    </w:lvl>
    <w:lvl w:ilvl="7" w:tplc="F66C26B0">
      <w:start w:val="1"/>
      <w:numFmt w:val="lowerLetter"/>
      <w:lvlText w:val="%8."/>
      <w:lvlJc w:val="left"/>
      <w:pPr>
        <w:ind w:left="5760" w:hanging="360"/>
      </w:pPr>
    </w:lvl>
    <w:lvl w:ilvl="8" w:tplc="9CB690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557CC"/>
    <w:multiLevelType w:val="multilevel"/>
    <w:tmpl w:val="E926DD5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70"/>
    <w:rsid w:val="00161E4F"/>
    <w:rsid w:val="00292E0F"/>
    <w:rsid w:val="00385C4D"/>
    <w:rsid w:val="003A6570"/>
    <w:rsid w:val="0053009A"/>
    <w:rsid w:val="005566DA"/>
    <w:rsid w:val="006C195F"/>
    <w:rsid w:val="009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CECA8"/>
  <w15:docId w15:val="{7F305BD9-4E91-46E3-A49C-85685B54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rPr>
      <w:rFonts w:cs="Times New Roman"/>
      <w:sz w:val="24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semiHidden/>
    <w:rPr>
      <w:b/>
      <w:bCs/>
    </w:rPr>
  </w:style>
  <w:style w:type="character" w:customStyle="1" w:styleId="PredmetkomentaraChar">
    <w:name w:val="Predmet komentara Char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5566D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5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pu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8D92-0E27-4B7B-9FC2-203747DA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Marija Grbin Živković</cp:lastModifiedBy>
  <cp:revision>2</cp:revision>
  <cp:lastPrinted>2013-10-21T09:54:00Z</cp:lastPrinted>
  <dcterms:created xsi:type="dcterms:W3CDTF">2022-09-21T13:43:00Z</dcterms:created>
  <dcterms:modified xsi:type="dcterms:W3CDTF">2022-09-21T13:43:00Z</dcterms:modified>
</cp:coreProperties>
</file>